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Legal privileged fax cover sheet</w:t>
      </w:r>
    </w:p>
    <w:p>
      <w:r>
        <w:t>Matter routing and a notice for potentially privileged documents.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6480"/>
      </w:tblGrid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Date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To / department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Recipient fax number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From / organization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Callback phone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Reply email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Return fax number (optional)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Total pages including cover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Subject / RE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</w:tbl>
    <w:p>
      <w:r>
        <w:rPr>
          <w:b/>
        </w:rPr>
        <w:t>Message / routing instructions</w:t>
      </w:r>
    </w:p>
    <w:p>
      <w:r>
        <w:t>_______________________________________________________</w:t>
        <w:br/>
        <w:br/>
        <w:t>_______________________________________________________</w:t>
      </w:r>
    </w:p>
    <w:p>
      <w:r>
        <w:rPr>
          <w:b/>
        </w:rPr>
        <w:t>Confidentiality notice</w:t>
      </w:r>
    </w:p>
    <w:p>
      <w:r>
        <w:t>This transmission may contain attorney-client privileged or work-product information. If you are not the intended recipient, notify the sender and destroy all copies.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Free fax cover sheet template  |  singlefax.com/fax-cover-sheet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and privileged fax cover sheet</dc:title>
  <dc:subject/>
  <dc:creator>SingleFax Editorial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