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Pharmacy prior authorization fax cover sheet</w:t>
      </w:r>
    </w:p>
    <w:p>
      <w:r>
        <w:t>Pharmacy and insurer routing without clinical details on the cover.</w:t>
      </w:r>
    </w:p>
    <w:tbl>
      <w:tblPr>
        <w:tblW w:type="auto" w:w="0"/>
        <w:tblLayout w:type="fixed"/>
        <w:tblLook w:firstColumn="1" w:firstRow="1" w:lastColumn="0" w:lastRow="0" w:noHBand="0" w:noVBand="1" w:val="04A0"/>
      </w:tblPr>
      <w:tblGrid>
        <w:gridCol w:w="3744"/>
        <w:gridCol w:w="6480"/>
      </w:tblGrid>
      <w:tr>
        <w:trPr>
          <w:cantSplit/>
        </w:trPr>
        <w:tc>
          <w:tcPr>
            <w:tcW w:type="dxa" w:w="3744"/>
          </w:tcPr>
          <w:p>
            <w:pPr>
              <w:spacing w:before="80" w:after="180"/>
            </w:pPr>
            <w:r>
              <w:rPr>
                <w:b/>
              </w:rPr>
              <w:t>Date</w:t>
            </w:r>
          </w:p>
        </w:tc>
        <w:tc>
          <w:tcPr>
            <w:tcW w:type="dxa" w:w="6480"/>
          </w:tcPr>
          <w:p>
            <w:pPr>
              <w:spacing w:before="80" w:after="180"/>
            </w:pPr>
            <w:r>
              <w:t>_________________________________</w:t>
            </w:r>
          </w:p>
        </w:tc>
      </w:tr>
      <w:tr>
        <w:trPr>
          <w:cantSplit/>
        </w:trPr>
        <w:tc>
          <w:tcPr>
            <w:tcW w:type="dxa" w:w="3744"/>
          </w:tcPr>
          <w:p>
            <w:pPr>
              <w:spacing w:before="80" w:after="180"/>
            </w:pPr>
            <w:r>
              <w:rPr>
                <w:b/>
              </w:rPr>
              <w:t>To / department</w:t>
            </w:r>
          </w:p>
        </w:tc>
        <w:tc>
          <w:tcPr>
            <w:tcW w:type="dxa" w:w="6480"/>
          </w:tcPr>
          <w:p>
            <w:pPr>
              <w:spacing w:before="80" w:after="180"/>
            </w:pPr>
            <w:r>
              <w:t>_________________________________</w:t>
            </w:r>
          </w:p>
        </w:tc>
      </w:tr>
      <w:tr>
        <w:trPr>
          <w:cantSplit/>
        </w:trPr>
        <w:tc>
          <w:tcPr>
            <w:tcW w:type="dxa" w:w="3744"/>
          </w:tcPr>
          <w:p>
            <w:pPr>
              <w:spacing w:before="80" w:after="180"/>
            </w:pPr>
            <w:r>
              <w:rPr>
                <w:b/>
              </w:rPr>
              <w:t>Recipient fax number</w:t>
            </w:r>
          </w:p>
        </w:tc>
        <w:tc>
          <w:tcPr>
            <w:tcW w:type="dxa" w:w="6480"/>
          </w:tcPr>
          <w:p>
            <w:pPr>
              <w:spacing w:before="80" w:after="180"/>
            </w:pPr>
            <w:r>
              <w:t>_________________________________</w:t>
            </w:r>
          </w:p>
        </w:tc>
      </w:tr>
      <w:tr>
        <w:trPr>
          <w:cantSplit/>
        </w:trPr>
        <w:tc>
          <w:tcPr>
            <w:tcW w:type="dxa" w:w="3744"/>
          </w:tcPr>
          <w:p>
            <w:pPr>
              <w:spacing w:before="80" w:after="180"/>
            </w:pPr>
            <w:r>
              <w:rPr>
                <w:b/>
              </w:rPr>
              <w:t>From / organization</w:t>
            </w:r>
          </w:p>
        </w:tc>
        <w:tc>
          <w:tcPr>
            <w:tcW w:type="dxa" w:w="6480"/>
          </w:tcPr>
          <w:p>
            <w:pPr>
              <w:spacing w:before="80" w:after="180"/>
            </w:pPr>
            <w:r>
              <w:t>_________________________________</w:t>
            </w:r>
          </w:p>
        </w:tc>
      </w:tr>
      <w:tr>
        <w:trPr>
          <w:cantSplit/>
        </w:trPr>
        <w:tc>
          <w:tcPr>
            <w:tcW w:type="dxa" w:w="3744"/>
          </w:tcPr>
          <w:p>
            <w:pPr>
              <w:spacing w:before="80" w:after="180"/>
            </w:pPr>
            <w:r>
              <w:rPr>
                <w:b/>
              </w:rPr>
              <w:t>Callback phone</w:t>
            </w:r>
          </w:p>
        </w:tc>
        <w:tc>
          <w:tcPr>
            <w:tcW w:type="dxa" w:w="6480"/>
          </w:tcPr>
          <w:p>
            <w:pPr>
              <w:spacing w:before="80" w:after="180"/>
            </w:pPr>
            <w:r>
              <w:t>_________________________________</w:t>
            </w:r>
          </w:p>
        </w:tc>
      </w:tr>
      <w:tr>
        <w:trPr>
          <w:cantSplit/>
        </w:trPr>
        <w:tc>
          <w:tcPr>
            <w:tcW w:type="dxa" w:w="3744"/>
          </w:tcPr>
          <w:p>
            <w:pPr>
              <w:spacing w:before="80" w:after="180"/>
            </w:pPr>
            <w:r>
              <w:rPr>
                <w:b/>
              </w:rPr>
              <w:t>Reply email</w:t>
            </w:r>
          </w:p>
        </w:tc>
        <w:tc>
          <w:tcPr>
            <w:tcW w:type="dxa" w:w="6480"/>
          </w:tcPr>
          <w:p>
            <w:pPr>
              <w:spacing w:before="80" w:after="180"/>
            </w:pPr>
            <w:r>
              <w:t>_________________________________</w:t>
            </w:r>
          </w:p>
        </w:tc>
      </w:tr>
      <w:tr>
        <w:trPr>
          <w:cantSplit/>
        </w:trPr>
        <w:tc>
          <w:tcPr>
            <w:tcW w:type="dxa" w:w="3744"/>
          </w:tcPr>
          <w:p>
            <w:pPr>
              <w:spacing w:before="80" w:after="180"/>
            </w:pPr>
            <w:r>
              <w:rPr>
                <w:b/>
              </w:rPr>
              <w:t>Return fax number (optional)</w:t>
            </w:r>
          </w:p>
        </w:tc>
        <w:tc>
          <w:tcPr>
            <w:tcW w:type="dxa" w:w="6480"/>
          </w:tcPr>
          <w:p>
            <w:pPr>
              <w:spacing w:before="80" w:after="180"/>
            </w:pPr>
            <w:r>
              <w:t>_________________________________</w:t>
            </w:r>
          </w:p>
        </w:tc>
      </w:tr>
      <w:tr>
        <w:trPr>
          <w:cantSplit/>
        </w:trPr>
        <w:tc>
          <w:tcPr>
            <w:tcW w:type="dxa" w:w="3744"/>
          </w:tcPr>
          <w:p>
            <w:pPr>
              <w:spacing w:before="80" w:after="180"/>
            </w:pPr>
            <w:r>
              <w:rPr>
                <w:b/>
              </w:rPr>
              <w:t>Total pages including cover</w:t>
            </w:r>
          </w:p>
        </w:tc>
        <w:tc>
          <w:tcPr>
            <w:tcW w:type="dxa" w:w="6480"/>
          </w:tcPr>
          <w:p>
            <w:pPr>
              <w:spacing w:before="80" w:after="180"/>
            </w:pPr>
            <w:r>
              <w:t>_________________________________</w:t>
            </w:r>
          </w:p>
        </w:tc>
      </w:tr>
      <w:tr>
        <w:trPr>
          <w:cantSplit/>
        </w:trPr>
        <w:tc>
          <w:tcPr>
            <w:tcW w:type="dxa" w:w="3744"/>
          </w:tcPr>
          <w:p>
            <w:pPr>
              <w:spacing w:before="80" w:after="180"/>
            </w:pPr>
            <w:r>
              <w:rPr>
                <w:b/>
              </w:rPr>
              <w:t>Subject / RE</w:t>
            </w:r>
          </w:p>
        </w:tc>
        <w:tc>
          <w:tcPr>
            <w:tcW w:type="dxa" w:w="6480"/>
          </w:tcPr>
          <w:p>
            <w:pPr>
              <w:spacing w:before="80" w:after="180"/>
            </w:pPr>
            <w:r>
              <w:t>_________________________________</w:t>
            </w:r>
          </w:p>
        </w:tc>
      </w:tr>
      <w:tr>
        <w:trPr>
          <w:cantSplit/>
        </w:trPr>
        <w:tc>
          <w:tcPr>
            <w:tcW w:type="dxa" w:w="3744"/>
          </w:tcPr>
          <w:p>
            <w:pPr>
              <w:spacing w:before="80" w:after="180"/>
            </w:pPr>
            <w:r>
              <w:rPr>
                <w:b/>
              </w:rPr>
              <w:t>Pharmacy / insurer department</w:t>
            </w:r>
          </w:p>
        </w:tc>
        <w:tc>
          <w:tcPr>
            <w:tcW w:type="dxa" w:w="6480"/>
          </w:tcPr>
          <w:p>
            <w:pPr>
              <w:spacing w:before="80" w:after="180"/>
            </w:pPr>
            <w:r>
              <w:t>_________________________________</w:t>
            </w:r>
          </w:p>
        </w:tc>
      </w:tr>
    </w:tbl>
    <w:p>
      <w:r>
        <w:rPr>
          <w:b/>
        </w:rPr>
        <w:t>Message / routing instructions</w:t>
      </w:r>
    </w:p>
    <w:p>
      <w:r>
        <w:t>_______________________________________________________</w:t>
        <w:br/>
        <w:br/>
        <w:t>_______________________________________________________</w:t>
      </w:r>
    </w:p>
    <w:p>
      <w:r>
        <w:rPr>
          <w:b/>
        </w:rPr>
        <w:t>Confidentiality notice</w:t>
      </w:r>
    </w:p>
    <w:p>
      <w:r>
        <w:t>This fax may contain protected health information intended only for the named recipient. If you received it in error, notify the sender by telephone and destroy all copies. Keep medical details off the cover page. A notice does not establish HIPAA compliance.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Free fax cover sheet template  |  singlefax.com/fax-cover-sheet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prior authorization fax cover sheet</dc:title>
  <dc:subject/>
  <dc:creator>SingleFax Editorial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